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191E19" w:rsidRDefault="006D4F80" w:rsidP="006B7A07">
      <w:pPr>
        <w:spacing w:after="0" w:line="240" w:lineRule="auto"/>
        <w:ind w:firstLine="528"/>
        <w:jc w:val="both"/>
        <w:rPr>
          <w:sz w:val="25"/>
          <w:szCs w:val="25"/>
        </w:rPr>
      </w:pPr>
      <w:r w:rsidRPr="006D4F80">
        <w:rPr>
          <w:noProof/>
          <w:sz w:val="25"/>
          <w:szCs w:val="25"/>
          <w:lang w:eastAsia="ru-RU"/>
        </w:rPr>
        <w:drawing>
          <wp:inline distT="0" distB="0" distL="0" distR="0">
            <wp:extent cx="5939790" cy="8164485"/>
            <wp:effectExtent l="0" t="0" r="3810" b="8255"/>
            <wp:docPr id="3" name="Рисунок 3" descr="C:\Users\User\Pictures\ОБЛОЖ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БЛОЖК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191E19" w:rsidRDefault="00191E19" w:rsidP="00191E19">
      <w:pPr>
        <w:spacing w:after="0" w:line="240" w:lineRule="auto"/>
        <w:jc w:val="both"/>
        <w:rPr>
          <w:sz w:val="25"/>
          <w:szCs w:val="25"/>
        </w:rPr>
      </w:pPr>
    </w:p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191E19" w:rsidRDefault="00191E19" w:rsidP="006B7A07">
      <w:pPr>
        <w:spacing w:after="0" w:line="240" w:lineRule="auto"/>
        <w:ind w:firstLine="528"/>
        <w:jc w:val="both"/>
        <w:rPr>
          <w:sz w:val="25"/>
          <w:szCs w:val="25"/>
        </w:rPr>
      </w:pPr>
    </w:p>
    <w:p w:rsidR="00C127B5" w:rsidRPr="006B7A07" w:rsidRDefault="00246B7C" w:rsidP="006B7A07">
      <w:pPr>
        <w:spacing w:after="0" w:line="240" w:lineRule="auto"/>
        <w:ind w:firstLine="528"/>
        <w:jc w:val="both"/>
        <w:rPr>
          <w:sz w:val="25"/>
          <w:szCs w:val="25"/>
        </w:rPr>
      </w:pPr>
      <w:r w:rsidRPr="006B7A07">
        <w:rPr>
          <w:sz w:val="25"/>
          <w:szCs w:val="25"/>
        </w:rPr>
        <w:lastRenderedPageBreak/>
        <w:t>МАОУ Лицей № 11 в лице директора Елина Олега Юрьевича, действующего на основании Устава, именуемый в дальнейшем «Работодатель» с одной стороны, и первичная профсоюзная организация в лице председателя Лукашевич Ирины Анатольевны, действующего на основании Устава профессионального союза работников народного образования и науки Российской Федерации, с другой стороны, на основании п. 1.11 Коллективного договора от «26» июня 2023 г. № 5190, в соответствии со статьей 44 Трудового кодекса Российской Федерации заключили настоящее Дополнительное соглашение о нижеследующем:</w:t>
      </w:r>
    </w:p>
    <w:p w:rsidR="00296985" w:rsidRPr="006B7A07" w:rsidRDefault="00296985" w:rsidP="002969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5"/>
          <w:szCs w:val="25"/>
        </w:rPr>
      </w:pPr>
      <w:r w:rsidRPr="006B7A07">
        <w:rPr>
          <w:sz w:val="25"/>
          <w:szCs w:val="25"/>
        </w:rPr>
        <w:t xml:space="preserve">1. Внести в Положение об оплате труда работников </w:t>
      </w:r>
      <w:r w:rsidRPr="006B7A07">
        <w:rPr>
          <w:color w:val="000000" w:themeColor="text1"/>
          <w:sz w:val="25"/>
          <w:szCs w:val="25"/>
        </w:rPr>
        <w:t>МАОУ Лицей № 11, приложения № 2 к Коллективному договору следующие изменения:</w:t>
      </w:r>
    </w:p>
    <w:p w:rsidR="00296985" w:rsidRPr="00296985" w:rsidRDefault="00296985" w:rsidP="0029698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color w:val="FF0000"/>
          <w:sz w:val="25"/>
          <w:szCs w:val="25"/>
          <w:lang w:eastAsia="ru-RU"/>
        </w:rPr>
      </w:pPr>
      <w:r w:rsidRPr="00296985">
        <w:rPr>
          <w:rFonts w:eastAsia="Times New Roman"/>
          <w:bCs/>
          <w:sz w:val="25"/>
          <w:szCs w:val="25"/>
          <w:lang w:eastAsia="ru-RU"/>
        </w:rPr>
        <w:t> дополнить пунктом 4.6.1 следующего содержания:</w:t>
      </w:r>
    </w:p>
    <w:p w:rsidR="00296985" w:rsidRPr="00296985" w:rsidRDefault="00296985" w:rsidP="00296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5"/>
          <w:szCs w:val="25"/>
          <w:lang w:eastAsia="ru-RU"/>
        </w:rPr>
      </w:pPr>
      <w:r w:rsidRPr="00296985">
        <w:rPr>
          <w:rFonts w:eastAsia="Times New Roman"/>
          <w:bCs/>
          <w:sz w:val="25"/>
          <w:szCs w:val="25"/>
          <w:lang w:eastAsia="ru-RU"/>
        </w:rPr>
        <w:t>«4.6.1. Выплаты стимулирующего характера работникам учреждения,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заработной платы более чем на 20 процентов.»;</w:t>
      </w:r>
    </w:p>
    <w:p w:rsidR="00296985" w:rsidRPr="00296985" w:rsidRDefault="00296985" w:rsidP="00296985">
      <w:pPr>
        <w:pStyle w:val="ConsPlusNormal"/>
        <w:numPr>
          <w:ilvl w:val="0"/>
          <w:numId w:val="6"/>
        </w:numPr>
        <w:adjustRightInd/>
        <w:ind w:left="0" w:firstLine="567"/>
        <w:jc w:val="both"/>
        <w:rPr>
          <w:sz w:val="25"/>
          <w:szCs w:val="25"/>
        </w:rPr>
      </w:pPr>
      <w:r w:rsidRPr="00296985">
        <w:rPr>
          <w:sz w:val="25"/>
          <w:szCs w:val="25"/>
        </w:rPr>
        <w:t> пункт 6.17.1 изложить в следующей редакции:</w:t>
      </w:r>
    </w:p>
    <w:p w:rsidR="00296985" w:rsidRPr="00296985" w:rsidRDefault="00296985" w:rsidP="00296985">
      <w:pPr>
        <w:pStyle w:val="ConsPlusNormal"/>
        <w:ind w:firstLine="567"/>
        <w:jc w:val="both"/>
        <w:rPr>
          <w:sz w:val="25"/>
          <w:szCs w:val="25"/>
        </w:rPr>
      </w:pPr>
      <w:r w:rsidRPr="00296985">
        <w:rPr>
          <w:sz w:val="25"/>
          <w:szCs w:val="25"/>
        </w:rPr>
        <w:t xml:space="preserve">«6.17.1. Выплаты стимулирующего характера руководителям учреждений, заместителям руководителя,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заработной платы более чем на 20 процентов.». </w:t>
      </w:r>
    </w:p>
    <w:p w:rsidR="00296985" w:rsidRPr="00296985" w:rsidRDefault="00296985" w:rsidP="0029698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 w:val="25"/>
          <w:szCs w:val="25"/>
        </w:rPr>
      </w:pPr>
      <w:r w:rsidRPr="00296985">
        <w:rPr>
          <w:color w:val="000000" w:themeColor="text1"/>
          <w:sz w:val="25"/>
          <w:szCs w:val="25"/>
        </w:rPr>
        <w:t>3)абзац второй пункта 2.3 изложить в следующей редакции:</w:t>
      </w:r>
    </w:p>
    <w:p w:rsidR="00650282" w:rsidRDefault="00296985" w:rsidP="006502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5"/>
          <w:szCs w:val="25"/>
        </w:rPr>
      </w:pPr>
      <w:r w:rsidRPr="00296985">
        <w:rPr>
          <w:color w:val="000000" w:themeColor="text1"/>
          <w:sz w:val="25"/>
          <w:szCs w:val="25"/>
        </w:rPr>
        <w:t>«Минимальный размер оклада (должностного оклада), ставки заработной платы по должности «</w:t>
      </w:r>
      <w:r w:rsidRPr="00296985">
        <w:rPr>
          <w:bCs/>
          <w:color w:val="000000" w:themeColor="text1"/>
          <w:sz w:val="25"/>
          <w:szCs w:val="25"/>
        </w:rPr>
        <w:t>советник директора по воспитанию и взаимодействию с детскими общественными объединениями</w:t>
      </w:r>
      <w:r w:rsidRPr="00296985">
        <w:rPr>
          <w:color w:val="000000" w:themeColor="text1"/>
          <w:sz w:val="25"/>
          <w:szCs w:val="25"/>
        </w:rPr>
        <w:t>» при наличии:</w:t>
      </w:r>
    </w:p>
    <w:p w:rsidR="00650282" w:rsidRDefault="00296985" w:rsidP="006502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5"/>
          <w:szCs w:val="25"/>
        </w:rPr>
      </w:pPr>
      <w:r w:rsidRPr="00296985">
        <w:rPr>
          <w:color w:val="000000" w:themeColor="text1"/>
          <w:sz w:val="25"/>
          <w:szCs w:val="25"/>
        </w:rPr>
        <w:t>среднего профессионального образования устанавливается в размере 8 341 рубля;</w:t>
      </w:r>
    </w:p>
    <w:p w:rsidR="00296985" w:rsidRPr="00296985" w:rsidRDefault="00296985" w:rsidP="006502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5"/>
          <w:szCs w:val="25"/>
        </w:rPr>
      </w:pPr>
      <w:r w:rsidRPr="00296985">
        <w:rPr>
          <w:color w:val="000000" w:themeColor="text1"/>
          <w:sz w:val="25"/>
          <w:szCs w:val="25"/>
        </w:rPr>
        <w:t>высшего профессионального образования устанавливается в размере 9 505 рублей»;</w:t>
      </w:r>
    </w:p>
    <w:p w:rsidR="00296985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5"/>
          <w:szCs w:val="25"/>
        </w:rPr>
      </w:pPr>
      <w:r w:rsidRPr="00650282">
        <w:rPr>
          <w:color w:val="000000" w:themeColor="text1"/>
          <w:sz w:val="25"/>
          <w:szCs w:val="25"/>
        </w:rPr>
        <w:t xml:space="preserve">4) </w:t>
      </w:r>
      <w:r w:rsidR="00296985" w:rsidRPr="00650282">
        <w:rPr>
          <w:color w:val="000000" w:themeColor="text1"/>
          <w:sz w:val="25"/>
          <w:szCs w:val="25"/>
        </w:rPr>
        <w:t>строк</w:t>
      </w:r>
      <w:r w:rsidRPr="00650282">
        <w:rPr>
          <w:color w:val="000000" w:themeColor="text1"/>
          <w:sz w:val="25"/>
          <w:szCs w:val="25"/>
        </w:rPr>
        <w:t xml:space="preserve">у «Руководитель» </w:t>
      </w:r>
      <w:r w:rsidR="00296985" w:rsidRPr="00650282">
        <w:rPr>
          <w:color w:val="000000" w:themeColor="text1"/>
          <w:sz w:val="25"/>
          <w:szCs w:val="25"/>
        </w:rPr>
        <w:t>таблицы приложения № 6 «Виды выплат стимулирующего характера, размер и условия их осуществления, критерии оценки результативности и качества деятельности учреждения для руководителя, его заместителей» к Положению об оплате труда работников изложить в следующей редакции</w:t>
      </w:r>
      <w:r w:rsidR="00296985" w:rsidRPr="00650282">
        <w:rPr>
          <w:sz w:val="25"/>
          <w:szCs w:val="25"/>
        </w:rPr>
        <w:t>:</w:t>
      </w:r>
    </w:p>
    <w:p w:rsidR="00296985" w:rsidRPr="00BD2FE6" w:rsidRDefault="00296985" w:rsidP="00296985">
      <w:pPr>
        <w:autoSpaceDE w:val="0"/>
        <w:autoSpaceDN w:val="0"/>
        <w:adjustRightInd w:val="0"/>
        <w:spacing w:after="0" w:line="240" w:lineRule="auto"/>
        <w:ind w:left="709"/>
        <w:jc w:val="both"/>
        <w:rPr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2127"/>
        <w:gridCol w:w="992"/>
      </w:tblGrid>
      <w:tr w:rsidR="00296985" w:rsidRPr="00717066" w:rsidTr="006A71D6">
        <w:tc>
          <w:tcPr>
            <w:tcW w:w="1843" w:type="dxa"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outlineLvl w:val="2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«Руководитель</w:t>
            </w:r>
          </w:p>
        </w:tc>
        <w:tc>
          <w:tcPr>
            <w:tcW w:w="7655" w:type="dxa"/>
            <w:gridSpan w:val="4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инфраструктурные условия</w:t>
            </w:r>
          </w:p>
        </w:tc>
        <w:tc>
          <w:tcPr>
            <w:tcW w:w="2126" w:type="dxa"/>
            <w:vMerge w:val="restart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безопасность образовательной деятельности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отсутствие несчастных случаев детей и взрослых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3%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приемка учреждений к новому учебному году в соответствии с графиком</w:t>
            </w:r>
          </w:p>
        </w:tc>
        <w:tc>
          <w:tcPr>
            <w:tcW w:w="992" w:type="dxa"/>
            <w:shd w:val="clear" w:color="auto" w:fill="auto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10%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организация качественного школьного питания</w:t>
            </w:r>
          </w:p>
        </w:tc>
        <w:tc>
          <w:tcPr>
            <w:tcW w:w="2127" w:type="dxa"/>
            <w:shd w:val="clear" w:color="auto" w:fill="auto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наличие реализованных мероприятий по популяризации здорового питания (дегустационные </w:t>
            </w:r>
            <w:r w:rsidRPr="00650282">
              <w:rPr>
                <w:sz w:val="25"/>
                <w:szCs w:val="25"/>
              </w:rPr>
              <w:lastRenderedPageBreak/>
              <w:t xml:space="preserve">дни, конкурсы, совместные мероприятия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с родителями, операторами питания, организация и проведение родительского контроля,  анкетирования учащихся и родителей и иных мероприятий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в соответствии с локальными нормативными актами и т.п.)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auto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lastRenderedPageBreak/>
              <w:t>3%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shd w:val="clear" w:color="auto" w:fill="auto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организация школьного питания непосредственно силами образовательной организации –</w:t>
            </w:r>
          </w:p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специально </w:t>
            </w:r>
          </w:p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закрепленными штатами (наличие структурного подразделения по организации процесса питания)</w:t>
            </w:r>
          </w:p>
        </w:tc>
        <w:tc>
          <w:tcPr>
            <w:tcW w:w="992" w:type="dxa"/>
            <w:shd w:val="clear" w:color="auto" w:fill="auto"/>
          </w:tcPr>
          <w:p w:rsidR="00296985" w:rsidRPr="00650282" w:rsidRDefault="00296985" w:rsidP="006A71D6">
            <w:pPr>
              <w:pStyle w:val="ConsPlusNormal"/>
              <w:spacing w:line="234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реализация плана мероприятий в соответствии </w:t>
            </w:r>
          </w:p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с «дорожной картой»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исполнение мероприятий согласно плану образовательной организации в соответствии с «дорожной картой» развития МСО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10%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информационная открытость образовательного учреждения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полнота и актуальность информации на официальном сайте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дизайн образовательной среды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инфраструктурные проекты, включенные в каталог инфраструктурных решений и проектов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7%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качество </w:t>
            </w:r>
            <w:r w:rsidRPr="00650282">
              <w:rPr>
                <w:sz w:val="25"/>
                <w:szCs w:val="25"/>
              </w:rPr>
              <w:lastRenderedPageBreak/>
              <w:t>образовательной среды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lastRenderedPageBreak/>
              <w:t xml:space="preserve">реализация </w:t>
            </w:r>
            <w:r w:rsidRPr="00650282">
              <w:rPr>
                <w:sz w:val="25"/>
                <w:szCs w:val="25"/>
              </w:rPr>
              <w:lastRenderedPageBreak/>
              <w:t>проектов, направленных на улучшение качества обра-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4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lastRenderedPageBreak/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зовательной среды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создание условий для детей </w:t>
            </w:r>
          </w:p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с особыми образовательными потребностями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реализация модели </w:t>
            </w:r>
          </w:p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«Ресурсный класс»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3%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внедрение эффективных управленческих практик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наличие дополнительных объектов управления </w:t>
            </w:r>
          </w:p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(за каждое структурное подразделение)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shd w:val="clear" w:color="auto" w:fill="auto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наличие статуса федеральных инновационных, региональных инновационных, городских базовых площадок, в том числе по работе с молодыми педагогами: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федеральная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региональная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4%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городская: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3–5 площадок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4%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1–2 площадки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2%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тиражирование эффективных практик городских базовых площадок, инновационных региональных и инновационных</w:t>
            </w:r>
            <w:r w:rsidRPr="00650282">
              <w:rPr>
                <w:color w:val="FF0000"/>
                <w:sz w:val="25"/>
                <w:szCs w:val="25"/>
              </w:rPr>
              <w:t xml:space="preserve"> </w:t>
            </w:r>
            <w:r w:rsidRPr="00650282">
              <w:rPr>
                <w:sz w:val="25"/>
                <w:szCs w:val="25"/>
              </w:rPr>
              <w:t>федеральных площадок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наличие реализованных программ, мероприятий (семинаров, конференций, фестивалей и т.д.)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vMerge w:val="restart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vMerge w:val="restart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кадровое обеспечение</w:t>
            </w:r>
          </w:p>
        </w:tc>
        <w:tc>
          <w:tcPr>
            <w:tcW w:w="2126" w:type="dxa"/>
            <w:vMerge w:val="restart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позиционирование ОУ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в краевых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и городских профессиональных конкурсах «Учитель года», «Классный Классный», «Лучший педагог </w:t>
            </w:r>
            <w:r w:rsidRPr="00650282">
              <w:rPr>
                <w:sz w:val="25"/>
                <w:szCs w:val="25"/>
              </w:rPr>
              <w:lastRenderedPageBreak/>
              <w:t>дополнительного образования», «Конкурс профессионального мастерства специалистов сопровождения образовательного процесса (педагогов-психологов, учителей-дефектологов)», «Педагогический Дебют» (городской профессиональный конкурс среди молодых педагогов), «Хочу стать руководителем», «Воспитатель года»</w:t>
            </w:r>
            <w:r w:rsidRPr="00650282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lastRenderedPageBreak/>
              <w:t xml:space="preserve">наличие участников 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наличие победителей (лауреатов)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10%</w:t>
            </w:r>
          </w:p>
        </w:tc>
      </w:tr>
      <w:tr w:rsidR="00296985" w:rsidRPr="00717066" w:rsidTr="006A71D6">
        <w:tc>
          <w:tcPr>
            <w:tcW w:w="1843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выполнение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в полном объеме, без замечаний поручений, зафиксированных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 протоколе, приказе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1 поручение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представительство в городских, районных коллегиальных органах и группах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включение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 советы, проектные группы, оргкомитеты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позиционирование профессиональных достижений руководителя ОУ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выступления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2%</w:t>
            </w:r>
          </w:p>
        </w:tc>
      </w:tr>
      <w:tr w:rsidR="00296985" w:rsidRPr="00717066" w:rsidTr="006A71D6">
        <w:tc>
          <w:tcPr>
            <w:tcW w:w="1843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публикации руководителя ОУ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vMerge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управленческое наставничество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проведение стажировок руководителями-менторами и использование ресурса руководителями-стажерами. Реализация индивидуального плана мероприятий по наставничеству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7%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7655" w:type="dxa"/>
            <w:gridSpan w:val="4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выплаты за интенсивность и высокие результаты работы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образовательные результаты</w:t>
            </w:r>
          </w:p>
        </w:tc>
        <w:tc>
          <w:tcPr>
            <w:tcW w:w="2126" w:type="dxa"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учебные результаты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отсутствие выпускников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9-х классов, не получивших аттестаты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7%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отсутствие выпускников 11-х классов, не получивших аттестаты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7%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отсутствие признаков не-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объективных образовательных результатов при проведении внешних оценочных процедур на основании показателя: «Уровень объективности оценки образовательных результатов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 субъекте РФ»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наличие обучающихся, зачисленных </w:t>
            </w:r>
          </w:p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 физико-математическую школу-интернат ФГАОУ ВО «Сибирский федеральный университет» или в КГАОУ «Краевая школа-интернат по работе с одаренными детьми «Школа космонавтики»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внеучебные результаты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наличие победителей и призеров (олимпиады, конкурсы):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международный и всероссийский уровень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6%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региональный </w:t>
            </w:r>
            <w:r w:rsidRPr="00650282">
              <w:rPr>
                <w:sz w:val="25"/>
                <w:szCs w:val="25"/>
              </w:rPr>
              <w:lastRenderedPageBreak/>
              <w:t>уровень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lastRenderedPageBreak/>
              <w:t>4%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муниципальный уровень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3%</w:t>
            </w:r>
          </w:p>
        </w:tc>
      </w:tr>
      <w:tr w:rsidR="00296985" w:rsidRPr="00717066" w:rsidTr="006A71D6">
        <w:trPr>
          <w:trHeight w:val="606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воспитательная работа</w:t>
            </w:r>
          </w:p>
        </w:tc>
        <w:tc>
          <w:tcPr>
            <w:tcW w:w="2127" w:type="dxa"/>
            <w:vMerge w:val="restart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своевременное информирование руководителя главного управления образования администрации города о происшествиях </w:t>
            </w:r>
          </w:p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с воспитанниками, обучающимися, повлекших причинение вреда их жизни </w:t>
            </w:r>
          </w:p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и здоровью, </w:t>
            </w:r>
          </w:p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о выявлении случаев детской безнадзорности, правонарушений, преступлений и иных антиобщественных действий, совершенных несовершеннолетними в отношении них, </w:t>
            </w:r>
          </w:p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о законных представителях, не исполняющих либо ненадлежащим образом исполняющих родительские обязанности, </w:t>
            </w:r>
          </w:p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992" w:type="dxa"/>
            <w:vMerge w:val="restart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4%</w:t>
            </w: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rPr>
          <w:trHeight w:val="602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отсутствие случаев несвоевременного выявления семейного </w:t>
            </w:r>
            <w:r w:rsidRPr="00650282">
              <w:rPr>
                <w:sz w:val="25"/>
                <w:szCs w:val="25"/>
              </w:rPr>
              <w:lastRenderedPageBreak/>
              <w:t>неблагополучия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lastRenderedPageBreak/>
              <w:t>3%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положительная динамика снижения количества учащихся (воспитанников), стоящих на учете в КДН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2%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  <w:shd w:val="clear" w:color="auto" w:fill="auto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отсутствие случаев нарушений правил дорожного движения по вине обучающихся</w:t>
            </w:r>
          </w:p>
        </w:tc>
        <w:tc>
          <w:tcPr>
            <w:tcW w:w="992" w:type="dxa"/>
            <w:shd w:val="clear" w:color="auto" w:fill="auto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2%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организация и проведение городских календарных мероприятий для детей и взрослых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эффективное использование электронного банка заданий по функциональной грамотности педа-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ежемесячная положительная динамика в течение отчетного квартала количества обучающихся, вы-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spacing w:line="235" w:lineRule="auto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6A71D6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гогами и обучающимися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полнявших работу, и количества проверенных работ учителями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7655" w:type="dxa"/>
            <w:gridSpan w:val="4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выплаты за качество выполняемых работ</w:t>
            </w: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организационная и финансово-хозяйственная деятельность</w:t>
            </w: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осуществление закупочной деятельности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отсутствие нарушений по результатам проверок надзорными, контролирующими органами, а также по результатам ведомственного контроля в сфере закупок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  <w:tr w:rsidR="00296985" w:rsidRPr="00717066" w:rsidTr="00191E19">
        <w:trPr>
          <w:trHeight w:val="1307"/>
        </w:trPr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привлечение дополнительных ресурсов на развитие учреждения</w:t>
            </w:r>
          </w:p>
        </w:tc>
        <w:tc>
          <w:tcPr>
            <w:tcW w:w="2127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предоставление платных образовательных услуг:</w:t>
            </w: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</w:tr>
      <w:tr w:rsidR="00296985" w:rsidRPr="00717066" w:rsidTr="006A71D6">
        <w:tc>
          <w:tcPr>
            <w:tcW w:w="1843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296985" w:rsidRPr="00650282" w:rsidRDefault="00296985" w:rsidP="006A71D6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296985" w:rsidRDefault="00296985" w:rsidP="00191E19">
            <w:pPr>
              <w:pStyle w:val="ConsPlusNormal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 xml:space="preserve">по тарифам, предусмотренным правовым актом </w:t>
            </w:r>
          </w:p>
          <w:p w:rsidR="00191E19" w:rsidRPr="00650282" w:rsidRDefault="00191E19" w:rsidP="00191E19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296985" w:rsidRPr="00650282" w:rsidRDefault="00296985" w:rsidP="006A71D6">
            <w:pPr>
              <w:pStyle w:val="ConsPlusNormal"/>
              <w:jc w:val="center"/>
              <w:rPr>
                <w:sz w:val="25"/>
                <w:szCs w:val="25"/>
              </w:rPr>
            </w:pPr>
            <w:r w:rsidRPr="00650282">
              <w:rPr>
                <w:sz w:val="25"/>
                <w:szCs w:val="25"/>
              </w:rPr>
              <w:t>5%</w:t>
            </w:r>
          </w:p>
        </w:tc>
      </w:tr>
    </w:tbl>
    <w:p w:rsidR="006B7A07" w:rsidRPr="00246B7C" w:rsidRDefault="00191E19" w:rsidP="00246B7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91E19">
        <w:rPr>
          <w:rFonts w:eastAsia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39790" cy="8400988"/>
            <wp:effectExtent l="0" t="0" r="3810" b="635"/>
            <wp:docPr id="2" name="Рисунок 2" descr="C:\Users\User\Pictures\стр 2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тр 2 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61" w:rsidRPr="00283DE8" w:rsidRDefault="00AD2861" w:rsidP="00283DE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D2861" w:rsidRPr="00283DE8" w:rsidSect="00191E19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A3" w:rsidRDefault="00E258A3" w:rsidP="00B71932">
      <w:pPr>
        <w:spacing w:after="0" w:line="240" w:lineRule="auto"/>
      </w:pPr>
      <w:r>
        <w:separator/>
      </w:r>
    </w:p>
  </w:endnote>
  <w:endnote w:type="continuationSeparator" w:id="0">
    <w:p w:rsidR="00E258A3" w:rsidRDefault="00E258A3" w:rsidP="00B7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A3" w:rsidRDefault="00E258A3" w:rsidP="00B71932">
      <w:pPr>
        <w:spacing w:after="0" w:line="240" w:lineRule="auto"/>
      </w:pPr>
      <w:r>
        <w:separator/>
      </w:r>
    </w:p>
  </w:footnote>
  <w:footnote w:type="continuationSeparator" w:id="0">
    <w:p w:rsidR="00E258A3" w:rsidRDefault="00E258A3" w:rsidP="00B7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08E"/>
    <w:multiLevelType w:val="hybridMultilevel"/>
    <w:tmpl w:val="7E90C9F4"/>
    <w:lvl w:ilvl="0" w:tplc="EFCE5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CC474A"/>
    <w:multiLevelType w:val="hybridMultilevel"/>
    <w:tmpl w:val="F558B646"/>
    <w:lvl w:ilvl="0" w:tplc="E9C4965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7941C9"/>
    <w:multiLevelType w:val="hybridMultilevel"/>
    <w:tmpl w:val="90DCB11E"/>
    <w:lvl w:ilvl="0" w:tplc="2342EEC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040D"/>
    <w:multiLevelType w:val="hybridMultilevel"/>
    <w:tmpl w:val="AE64A032"/>
    <w:lvl w:ilvl="0" w:tplc="961C19CA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C7947"/>
    <w:multiLevelType w:val="multilevel"/>
    <w:tmpl w:val="3EB62B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E2A3938"/>
    <w:multiLevelType w:val="hybridMultilevel"/>
    <w:tmpl w:val="51BAC052"/>
    <w:lvl w:ilvl="0" w:tplc="2AB01FA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71"/>
    <w:rsid w:val="000013AC"/>
    <w:rsid w:val="00023C24"/>
    <w:rsid w:val="00051F3F"/>
    <w:rsid w:val="0009643D"/>
    <w:rsid w:val="00106C7F"/>
    <w:rsid w:val="001235D9"/>
    <w:rsid w:val="00134692"/>
    <w:rsid w:val="0013533B"/>
    <w:rsid w:val="0014443E"/>
    <w:rsid w:val="00155B05"/>
    <w:rsid w:val="00176867"/>
    <w:rsid w:val="00191E19"/>
    <w:rsid w:val="001B3932"/>
    <w:rsid w:val="001C1883"/>
    <w:rsid w:val="001C210D"/>
    <w:rsid w:val="001C4C7B"/>
    <w:rsid w:val="001C630C"/>
    <w:rsid w:val="00216F02"/>
    <w:rsid w:val="00220C40"/>
    <w:rsid w:val="00223C31"/>
    <w:rsid w:val="0023505D"/>
    <w:rsid w:val="00242043"/>
    <w:rsid w:val="00242B6F"/>
    <w:rsid w:val="00246B7C"/>
    <w:rsid w:val="00251335"/>
    <w:rsid w:val="00283DE8"/>
    <w:rsid w:val="00296985"/>
    <w:rsid w:val="002B436F"/>
    <w:rsid w:val="002E3E46"/>
    <w:rsid w:val="002E5965"/>
    <w:rsid w:val="00313A16"/>
    <w:rsid w:val="00314CAD"/>
    <w:rsid w:val="00334A25"/>
    <w:rsid w:val="003509D6"/>
    <w:rsid w:val="003C16FA"/>
    <w:rsid w:val="003D6632"/>
    <w:rsid w:val="003E111C"/>
    <w:rsid w:val="003F5EC6"/>
    <w:rsid w:val="00402C26"/>
    <w:rsid w:val="00420E79"/>
    <w:rsid w:val="00424855"/>
    <w:rsid w:val="00461AE5"/>
    <w:rsid w:val="0048423D"/>
    <w:rsid w:val="00484A23"/>
    <w:rsid w:val="004865DC"/>
    <w:rsid w:val="004B571F"/>
    <w:rsid w:val="004D65D6"/>
    <w:rsid w:val="0050336D"/>
    <w:rsid w:val="0052101F"/>
    <w:rsid w:val="0052634E"/>
    <w:rsid w:val="0054659F"/>
    <w:rsid w:val="00553E21"/>
    <w:rsid w:val="00574728"/>
    <w:rsid w:val="005E0A00"/>
    <w:rsid w:val="005E3C54"/>
    <w:rsid w:val="005E7171"/>
    <w:rsid w:val="006107C8"/>
    <w:rsid w:val="00617151"/>
    <w:rsid w:val="006334D0"/>
    <w:rsid w:val="00650282"/>
    <w:rsid w:val="006578DF"/>
    <w:rsid w:val="006602F6"/>
    <w:rsid w:val="00694B51"/>
    <w:rsid w:val="006B7A07"/>
    <w:rsid w:val="006B7ECF"/>
    <w:rsid w:val="006D4F80"/>
    <w:rsid w:val="00743AFB"/>
    <w:rsid w:val="007A08EA"/>
    <w:rsid w:val="007C7251"/>
    <w:rsid w:val="007D0758"/>
    <w:rsid w:val="00826EFF"/>
    <w:rsid w:val="0083418F"/>
    <w:rsid w:val="00851A49"/>
    <w:rsid w:val="00872E3D"/>
    <w:rsid w:val="008E0D7F"/>
    <w:rsid w:val="008E3A2B"/>
    <w:rsid w:val="009078D7"/>
    <w:rsid w:val="00941533"/>
    <w:rsid w:val="009440DD"/>
    <w:rsid w:val="00990271"/>
    <w:rsid w:val="009A36CB"/>
    <w:rsid w:val="009A7290"/>
    <w:rsid w:val="009B5AC1"/>
    <w:rsid w:val="00A83E51"/>
    <w:rsid w:val="00A922AE"/>
    <w:rsid w:val="00AA3AC9"/>
    <w:rsid w:val="00AC7B5E"/>
    <w:rsid w:val="00AD2861"/>
    <w:rsid w:val="00AD3BAF"/>
    <w:rsid w:val="00AE7E23"/>
    <w:rsid w:val="00AF5C8E"/>
    <w:rsid w:val="00B02B41"/>
    <w:rsid w:val="00B21362"/>
    <w:rsid w:val="00B351E6"/>
    <w:rsid w:val="00B71932"/>
    <w:rsid w:val="00B822C3"/>
    <w:rsid w:val="00BA4E89"/>
    <w:rsid w:val="00BB37C6"/>
    <w:rsid w:val="00BE69D8"/>
    <w:rsid w:val="00BF416D"/>
    <w:rsid w:val="00C127B5"/>
    <w:rsid w:val="00C173A3"/>
    <w:rsid w:val="00C54E2F"/>
    <w:rsid w:val="00C72FB7"/>
    <w:rsid w:val="00C97BC5"/>
    <w:rsid w:val="00D36CB1"/>
    <w:rsid w:val="00D41599"/>
    <w:rsid w:val="00D56364"/>
    <w:rsid w:val="00D77272"/>
    <w:rsid w:val="00D840ED"/>
    <w:rsid w:val="00D94F58"/>
    <w:rsid w:val="00DB67A5"/>
    <w:rsid w:val="00DC036E"/>
    <w:rsid w:val="00DC24BF"/>
    <w:rsid w:val="00DC786A"/>
    <w:rsid w:val="00E01B0F"/>
    <w:rsid w:val="00E04627"/>
    <w:rsid w:val="00E258A3"/>
    <w:rsid w:val="00EA4726"/>
    <w:rsid w:val="00EB11E4"/>
    <w:rsid w:val="00EB3F15"/>
    <w:rsid w:val="00ED577F"/>
    <w:rsid w:val="00ED57CB"/>
    <w:rsid w:val="00F014B1"/>
    <w:rsid w:val="00F421AA"/>
    <w:rsid w:val="00F55623"/>
    <w:rsid w:val="00F71FAA"/>
    <w:rsid w:val="00F81D32"/>
    <w:rsid w:val="00FA78A3"/>
    <w:rsid w:val="00FF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F8340-4854-4923-848F-53891DE6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71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9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AC9"/>
    <w:rPr>
      <w:color w:val="0563C1" w:themeColor="hyperlink"/>
      <w:u w:val="single"/>
    </w:rPr>
  </w:style>
  <w:style w:type="paragraph" w:customStyle="1" w:styleId="ConsPlusNormal">
    <w:name w:val="ConsPlusNormal"/>
    <w:rsid w:val="00144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27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1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932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71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932"/>
    <w:rPr>
      <w:rFonts w:ascii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B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7A07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969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2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91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5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9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7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7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3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1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7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5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4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1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0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5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1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7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6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60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00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12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4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5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7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5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2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2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2024-05-13T02:57:00Z</cp:lastPrinted>
  <dcterms:created xsi:type="dcterms:W3CDTF">2024-05-08T03:56:00Z</dcterms:created>
  <dcterms:modified xsi:type="dcterms:W3CDTF">2024-05-14T01:33:00Z</dcterms:modified>
</cp:coreProperties>
</file>